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0E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TÉMATICKÝ PLÁN</w:t>
      </w:r>
      <w:r>
        <w:rPr>
          <w:sz w:val="48"/>
          <w:szCs w:val="48"/>
        </w:rPr>
        <w:tab/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657225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60E8">
      <w:pPr>
        <w:jc w:val="center"/>
        <w:rPr>
          <w:b/>
          <w:u w:val="single"/>
        </w:rPr>
      </w:pPr>
    </w:p>
    <w:p w:rsidR="00000000" w:rsidRDefault="00C760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INTEGROVANÁ STŘEDNÍ ŠKOLA TECHNICKÁ MĚLNÍK</w:t>
      </w:r>
    </w:p>
    <w:p w:rsidR="00000000" w:rsidRDefault="00C760E8">
      <w:pPr>
        <w:rPr>
          <w:b/>
          <w:sz w:val="28"/>
          <w:szCs w:val="28"/>
          <w:u w:val="single"/>
        </w:rPr>
      </w:pPr>
    </w:p>
    <w:p w:rsidR="00000000" w:rsidRDefault="00C7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Obor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Podnikání 3-leté     64-41-L/524</w:t>
      </w:r>
    </w:p>
    <w:p w:rsidR="00000000" w:rsidRDefault="00C7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ab/>
        <w:t>: Účetnictví</w:t>
      </w:r>
    </w:p>
    <w:p w:rsidR="00000000" w:rsidRDefault="00C7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2.PD</w:t>
      </w:r>
    </w:p>
    <w:p w:rsidR="00000000" w:rsidRDefault="00C7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</w:t>
      </w:r>
      <w:r>
        <w:rPr>
          <w:b/>
          <w:sz w:val="28"/>
          <w:szCs w:val="28"/>
        </w:rPr>
        <w:tab/>
        <w:t>: 20 hodin za školní rok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0000" w:rsidRDefault="00C7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ab/>
        <w:t>: Ing. Naďa Martinková</w:t>
      </w:r>
    </w:p>
    <w:p w:rsidR="00000000" w:rsidRDefault="00C760E8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208"/>
        <w:gridCol w:w="4900"/>
        <w:gridCol w:w="1200"/>
        <w:gridCol w:w="2019"/>
      </w:tblGrid>
      <w:tr w:rsidR="00000000">
        <w:trPr>
          <w:trHeight w:val="38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HODIN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POZNÁMKA</w:t>
            </w:r>
          </w:p>
        </w:tc>
      </w:tr>
      <w:tr w:rsidR="00000000">
        <w:trPr>
          <w:trHeight w:val="9767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</w:pPr>
            <w:r>
              <w:t>Září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říje</w:t>
            </w:r>
            <w:r>
              <w:t>n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listopad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leden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březen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Úvod do studia, seznámení s požadavky ke státní profilové zkoušce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Opakování účtování na rozvahových účtech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Výsledkové účty</w:t>
            </w:r>
          </w:p>
          <w:p w:rsidR="00000000" w:rsidRDefault="00C760E8">
            <w:pPr>
              <w:snapToGrid w:val="0"/>
            </w:pPr>
            <w:r>
              <w:t>Schéma a rozbor účtování na výsledkových účtech</w:t>
            </w:r>
          </w:p>
          <w:p w:rsidR="00000000" w:rsidRDefault="00C760E8">
            <w:pPr>
              <w:snapToGrid w:val="0"/>
            </w:pPr>
            <w:r>
              <w:t>Syntetická a analytická evidence</w:t>
            </w:r>
          </w:p>
          <w:p w:rsidR="00000000" w:rsidRDefault="00C760E8">
            <w:pPr>
              <w:snapToGrid w:val="0"/>
            </w:pPr>
            <w:r>
              <w:t>Účtová osnova</w:t>
            </w:r>
            <w:r>
              <w:t>, účtový rozvrh</w:t>
            </w:r>
          </w:p>
          <w:p w:rsidR="00000000" w:rsidRDefault="00C760E8">
            <w:pPr>
              <w:snapToGrid w:val="0"/>
            </w:pP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Zásoby materiálu</w:t>
            </w:r>
          </w:p>
          <w:p w:rsidR="00000000" w:rsidRDefault="00C760E8">
            <w:pPr>
              <w:snapToGrid w:val="0"/>
            </w:pPr>
            <w:r>
              <w:t>Charakteristika, členění a oceňování zásob</w:t>
            </w:r>
          </w:p>
          <w:p w:rsidR="00000000" w:rsidRDefault="00C760E8">
            <w:pPr>
              <w:snapToGrid w:val="0"/>
            </w:pPr>
            <w:r>
              <w:t>Evidence zásob způsobem A a B</w:t>
            </w:r>
          </w:p>
          <w:p w:rsidR="00000000" w:rsidRDefault="00C760E8">
            <w:pPr>
              <w:snapToGrid w:val="0"/>
            </w:pPr>
            <w:r>
              <w:t>Schéma a rozbor účtování o zásobách materiálu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Zboží</w:t>
            </w:r>
          </w:p>
          <w:p w:rsidR="00000000" w:rsidRDefault="00C760E8">
            <w:pPr>
              <w:snapToGrid w:val="0"/>
            </w:pPr>
            <w:r>
              <w:t>Schéma a rozbor účtování o nákupu a prodeji zboží</w:t>
            </w:r>
          </w:p>
          <w:p w:rsidR="00000000" w:rsidRDefault="00C760E8">
            <w:pPr>
              <w:snapToGrid w:val="0"/>
            </w:pP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Zásoby vlastní výroby</w:t>
            </w:r>
          </w:p>
          <w:p w:rsidR="00000000" w:rsidRDefault="00C760E8">
            <w:pPr>
              <w:snapToGrid w:val="0"/>
            </w:pPr>
            <w:r>
              <w:t>Nedokončená výroba, polo</w:t>
            </w:r>
            <w:r>
              <w:t>tovary, výrobky</w:t>
            </w:r>
          </w:p>
          <w:p w:rsidR="00000000" w:rsidRDefault="00C760E8">
            <w:pPr>
              <w:snapToGrid w:val="0"/>
            </w:pPr>
            <w:r>
              <w:t>Schéma a rozbor účtování o zásobách vlastní výroby</w:t>
            </w:r>
          </w:p>
          <w:p w:rsidR="00000000" w:rsidRDefault="00C760E8">
            <w:pPr>
              <w:snapToGrid w:val="0"/>
            </w:pP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Dlouhodobý majetek</w:t>
            </w:r>
          </w:p>
          <w:p w:rsidR="00000000" w:rsidRDefault="00C760E8">
            <w:pPr>
              <w:snapToGrid w:val="0"/>
            </w:pPr>
            <w:r>
              <w:t>Účetní evidence DM, oceňování, odepisování DM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Pololetní zkouška</w:t>
            </w:r>
          </w:p>
          <w:p w:rsidR="00000000" w:rsidRDefault="00C760E8">
            <w:pPr>
              <w:snapToGrid w:val="0"/>
            </w:pP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Dlouhodobý majetek</w:t>
            </w:r>
          </w:p>
          <w:p w:rsidR="00000000" w:rsidRDefault="00C760E8">
            <w:pPr>
              <w:snapToGrid w:val="0"/>
            </w:pPr>
            <w:r>
              <w:t>Pořízení DM, zálohy na DM, vyřazení DM</w:t>
            </w:r>
          </w:p>
          <w:p w:rsidR="00000000" w:rsidRDefault="00C760E8">
            <w:pPr>
              <w:snapToGrid w:val="0"/>
            </w:pPr>
            <w:r>
              <w:t>Schéma a rozbor účetních případů o DM</w:t>
            </w:r>
          </w:p>
          <w:p w:rsidR="00000000" w:rsidRDefault="00C760E8">
            <w:pPr>
              <w:snapToGrid w:val="0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</w:pPr>
            <w:r>
              <w:t>2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4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2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4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60E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00000" w:rsidRDefault="00C760E8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34"/>
        <w:gridCol w:w="4974"/>
        <w:gridCol w:w="1200"/>
        <w:gridCol w:w="2019"/>
      </w:tblGrid>
      <w:tr w:rsidR="00000000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HODIN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POZNÁMKA</w:t>
            </w:r>
          </w:p>
        </w:tc>
      </w:tr>
      <w:tr w:rsidR="00000000">
        <w:trPr>
          <w:trHeight w:val="1124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</w:pPr>
            <w:r>
              <w:t>Duben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květen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Krátkodobý finanční majetek</w:t>
            </w:r>
          </w:p>
          <w:p w:rsidR="00000000" w:rsidRDefault="00C760E8">
            <w:pPr>
              <w:snapToGrid w:val="0"/>
            </w:pPr>
            <w:r>
              <w:t>Charakteristika, členění, oceňování KFM</w:t>
            </w:r>
          </w:p>
          <w:p w:rsidR="00000000" w:rsidRDefault="00C760E8">
            <w:pPr>
              <w:snapToGrid w:val="0"/>
            </w:pPr>
            <w:r>
              <w:t>Cenné papíry</w:t>
            </w:r>
          </w:p>
          <w:p w:rsidR="00000000" w:rsidRDefault="00C760E8">
            <w:pPr>
              <w:snapToGrid w:val="0"/>
            </w:pPr>
            <w:r>
              <w:t>Schéma a rozbor operací o KFM</w:t>
            </w:r>
          </w:p>
          <w:p w:rsidR="00000000" w:rsidRDefault="00C760E8">
            <w:pPr>
              <w:snapToGrid w:val="0"/>
            </w:pP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Zúčtovací vztahy</w:t>
            </w:r>
          </w:p>
          <w:p w:rsidR="00000000" w:rsidRDefault="00C760E8">
            <w:pPr>
              <w:snapToGrid w:val="0"/>
            </w:pPr>
            <w:r>
              <w:t>Účtování pohledávek, závazků, provozních záloh</w:t>
            </w:r>
          </w:p>
          <w:p w:rsidR="00000000" w:rsidRDefault="00C760E8">
            <w:pPr>
              <w:snapToGrid w:val="0"/>
            </w:pPr>
            <w:r>
              <w:t>S</w:t>
            </w:r>
            <w:r>
              <w:t>chéma a rozbor účtování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Zúčtování se zaměstnanci a institucemi sociálního a zdravotního pojištění</w:t>
            </w:r>
          </w:p>
          <w:p w:rsidR="00000000" w:rsidRDefault="00C760E8">
            <w:pPr>
              <w:snapToGrid w:val="0"/>
            </w:pPr>
            <w:r>
              <w:t>Mzda, dokladová evidence mezd</w:t>
            </w:r>
          </w:p>
          <w:p w:rsidR="00000000" w:rsidRDefault="00C760E8">
            <w:pPr>
              <w:snapToGrid w:val="0"/>
            </w:pPr>
            <w:r>
              <w:t>Schéma a rozbor účtování mezd</w:t>
            </w:r>
          </w:p>
          <w:p w:rsidR="00000000" w:rsidRDefault="00C760E8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Pololetní zkouška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C760E8">
            <w:pPr>
              <w:snapToGrid w:val="0"/>
              <w:jc w:val="center"/>
            </w:pPr>
            <w:r>
              <w:t>2</w:t>
            </w: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</w:p>
          <w:p w:rsidR="00000000" w:rsidRDefault="00C760E8">
            <w:pPr>
              <w:snapToGrid w:val="0"/>
              <w:jc w:val="center"/>
            </w:pPr>
            <w: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760E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00000" w:rsidRDefault="00C760E8"/>
    <w:p w:rsidR="00000000" w:rsidRDefault="00C760E8">
      <w:pPr>
        <w:rPr>
          <w:sz w:val="28"/>
          <w:szCs w:val="28"/>
        </w:rPr>
      </w:pPr>
    </w:p>
    <w:p w:rsidR="00000000" w:rsidRDefault="00C760E8">
      <w:pPr>
        <w:rPr>
          <w:sz w:val="28"/>
          <w:szCs w:val="28"/>
        </w:rPr>
      </w:pPr>
      <w:r>
        <w:rPr>
          <w:sz w:val="28"/>
          <w:szCs w:val="28"/>
        </w:rPr>
        <w:t>Doporučeno metodickou komisí dne: 31.8.2010        Ing. Naďa Martink</w:t>
      </w:r>
      <w:r>
        <w:rPr>
          <w:sz w:val="28"/>
          <w:szCs w:val="28"/>
        </w:rPr>
        <w:t>ová</w:t>
      </w:r>
    </w:p>
    <w:p w:rsidR="00000000" w:rsidRDefault="00C760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Předseda metodické komise</w:t>
      </w:r>
    </w:p>
    <w:p w:rsidR="00000000" w:rsidRDefault="00C760E8">
      <w:pPr>
        <w:rPr>
          <w:sz w:val="28"/>
          <w:szCs w:val="28"/>
        </w:rPr>
      </w:pPr>
    </w:p>
    <w:p w:rsidR="00000000" w:rsidRDefault="00C760E8">
      <w:pPr>
        <w:rPr>
          <w:sz w:val="28"/>
          <w:szCs w:val="28"/>
        </w:rPr>
      </w:pPr>
      <w:r>
        <w:rPr>
          <w:sz w:val="28"/>
          <w:szCs w:val="28"/>
        </w:rPr>
        <w:t>Schváleno ředitelem ISŠT Mělník dne: ….………………………………………</w:t>
      </w:r>
    </w:p>
    <w:p w:rsidR="00000000" w:rsidRDefault="00C760E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Vojtěch Stritzko</w:t>
      </w:r>
    </w:p>
    <w:sectPr w:rsidR="00000000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D0"/>
    <w:rsid w:val="00BB70D0"/>
    <w:rsid w:val="00C7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DD40-92BC-4583-A8C5-B235729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TÉMATICKÝ PLÁN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TÉMATICKÝ PLÁN</dc:title>
  <dc:subject/>
  <dc:creator>Vladimíra Černá</dc:creator>
  <cp:keywords/>
  <cp:lastModifiedBy>Zemanec Lukáš</cp:lastModifiedBy>
  <cp:revision>2</cp:revision>
  <cp:lastPrinted>2010-09-01T06:35:00Z</cp:lastPrinted>
  <dcterms:created xsi:type="dcterms:W3CDTF">2018-12-31T13:44:00Z</dcterms:created>
  <dcterms:modified xsi:type="dcterms:W3CDTF">2018-12-31T13:44:00Z</dcterms:modified>
</cp:coreProperties>
</file>